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DC858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4B7D">
        <w:rPr>
          <w:rFonts w:ascii="Arial" w:hAnsi="Arial"/>
          <w:sz w:val="22"/>
          <w:szCs w:val="22"/>
        </w:rPr>
        <w:t>JUNE</w:t>
      </w:r>
      <w:r w:rsidR="00A57A04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0039CB1B" w:rsidR="00B91695" w:rsidRDefault="00CF4B7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 MP </w:t>
      </w:r>
      <w:r w:rsidR="000A73F5">
        <w:rPr>
          <w:rFonts w:ascii="Arial" w:hAnsi="Arial" w:cs="Arial"/>
          <w:b/>
          <w:sz w:val="22"/>
          <w:szCs w:val="22"/>
        </w:rPr>
        <w:t>4</w:t>
      </w:r>
      <w:r w:rsidR="005C24C6">
        <w:rPr>
          <w:rFonts w:ascii="Arial" w:hAnsi="Arial" w:cs="Arial"/>
          <w:b/>
          <w:sz w:val="22"/>
          <w:szCs w:val="22"/>
        </w:rPr>
        <w:t xml:space="preserve">0X IR PTZ </w:t>
      </w:r>
      <w:r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C56D52B" w:rsidR="00714366" w:rsidRDefault="00714366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2 MP 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5CB1E252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E8008A" w14:textId="4016B474" w:rsidR="00CF4B7D" w:rsidRDefault="00CF4B7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</w:t>
      </w:r>
      <w:r w:rsidR="00305BF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2C99B34C" w14:textId="6C7E5FAA" w:rsidR="004561C0" w:rsidRDefault="004561C0" w:rsidP="004561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Ultra W</w:t>
      </w:r>
      <w:r>
        <w:rPr>
          <w:rFonts w:ascii="Arial" w:hAnsi="Arial" w:cs="Arial"/>
          <w:sz w:val="22"/>
          <w:szCs w:val="22"/>
        </w:rPr>
        <w:t>ide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ynamic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ange</w:t>
      </w:r>
      <w:r>
        <w:rPr>
          <w:rFonts w:ascii="Arial" w:hAnsi="Arial" w:cs="Arial"/>
          <w:sz w:val="22"/>
          <w:szCs w:val="22"/>
        </w:rPr>
        <w:t xml:space="preserve"> (140 dB) for clear images in extreme high-contrast environments.</w:t>
      </w:r>
    </w:p>
    <w:p w14:paraId="1844AEB7" w14:textId="453B94FF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incorporate a built-in heater to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°C (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°F).</w:t>
      </w:r>
    </w:p>
    <w:p w14:paraId="5E20F406" w14:textId="314ECA8C" w:rsidR="00582D30" w:rsidRDefault="00D957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STARVIS™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CF4B7D">
        <w:rPr>
          <w:rFonts w:ascii="Arial" w:hAnsi="Arial" w:cs="Arial"/>
          <w:sz w:val="22"/>
          <w:szCs w:val="22"/>
        </w:rPr>
        <w:t>1920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x 1080</w:t>
      </w:r>
      <w:r w:rsidR="00FB7D37">
        <w:rPr>
          <w:rFonts w:ascii="Arial" w:hAnsi="Arial" w:cs="Arial"/>
          <w:sz w:val="22"/>
          <w:szCs w:val="22"/>
        </w:rPr>
        <w:t xml:space="preserve"> at 6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6A819B68" w:rsidR="00D51891" w:rsidRDefault="00D51891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 with a focal length between 4.5 mm to 1</w:t>
      </w:r>
      <w:r w:rsidR="00FB7D37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 w:rsidR="00FB7D3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52AC9E7A" w14:textId="37AD8B75" w:rsidR="00BF3E9D" w:rsidRDefault="00BF3E9D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integrated IR illumination with an effective distance of </w:t>
      </w:r>
      <w:r w:rsidR="00FB7D37" w:rsidRPr="00FB7D37">
        <w:rPr>
          <w:rFonts w:ascii="Arial" w:hAnsi="Arial" w:cs="Arial"/>
          <w:sz w:val="22"/>
          <w:szCs w:val="22"/>
        </w:rPr>
        <w:t xml:space="preserve">200 m (656.17 </w:t>
      </w:r>
      <w:proofErr w:type="spellStart"/>
      <w:r w:rsidR="00FB7D37" w:rsidRPr="00FB7D37">
        <w:rPr>
          <w:rFonts w:ascii="Arial" w:hAnsi="Arial" w:cs="Arial"/>
          <w:sz w:val="22"/>
          <w:szCs w:val="22"/>
        </w:rPr>
        <w:t>ft</w:t>
      </w:r>
      <w:proofErr w:type="spellEnd"/>
      <w:r w:rsidR="00FB7D37" w:rsidRPr="00FB7D3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0D11E45" w14:textId="26FD0089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accept </w:t>
      </w:r>
      <w:r w:rsidR="00FB7D37">
        <w:rPr>
          <w:rFonts w:ascii="Arial" w:hAnsi="Arial" w:cs="Arial"/>
          <w:sz w:val="22"/>
          <w:szCs w:val="22"/>
        </w:rPr>
        <w:t>seven (7</w:t>
      </w:r>
      <w:r>
        <w:rPr>
          <w:rFonts w:ascii="Arial" w:hAnsi="Arial" w:cs="Arial"/>
          <w:sz w:val="22"/>
          <w:szCs w:val="22"/>
        </w:rPr>
        <w:t xml:space="preserve">)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 </w:t>
      </w:r>
      <w:r w:rsidR="00FB7D37">
        <w:rPr>
          <w:rFonts w:ascii="Arial" w:hAnsi="Arial" w:cs="Arial"/>
          <w:sz w:val="22"/>
          <w:szCs w:val="22"/>
        </w:rPr>
        <w:t>two (2</w:t>
      </w:r>
      <w:r>
        <w:rPr>
          <w:rFonts w:ascii="Arial" w:hAnsi="Arial" w:cs="Arial"/>
          <w:sz w:val="22"/>
          <w:szCs w:val="22"/>
        </w:rPr>
        <w:t xml:space="preserve">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FB7D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5DF3E844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FBDD2C6" w14:textId="1F87B00A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604BE2F3" w14:textId="33792090" w:rsidR="006C2D8A" w:rsidRPr="00C97470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5A4E6934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137DA204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62585DD9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20B78206" w:rsidR="00C8056F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FB7D3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>.</w:t>
      </w:r>
    </w:p>
    <w:p w14:paraId="533ADE07" w14:textId="3B03F5E6" w:rsidR="00FB7D37" w:rsidRPr="008115B6" w:rsidRDefault="00FB7D37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73D4042B" w:rsidR="001B6545" w:rsidRPr="00B16FE5" w:rsidRDefault="00CF4B7D" w:rsidP="00122F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2 MP H.265 </w:t>
      </w:r>
      <w:r w:rsidR="00ED0C97">
        <w:rPr>
          <w:rFonts w:ascii="Arial" w:hAnsi="Arial" w:cs="Arial"/>
          <w:sz w:val="22"/>
          <w:szCs w:val="22"/>
        </w:rPr>
        <w:t>NETWORK</w:t>
      </w:r>
      <w:r w:rsidR="005C24C6" w:rsidRPr="005C24C6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4</w:t>
      </w:r>
      <w:r w:rsidR="005C24C6" w:rsidRPr="005C24C6">
        <w:rPr>
          <w:rFonts w:ascii="Arial" w:hAnsi="Arial" w:cs="Arial"/>
          <w:sz w:val="22"/>
          <w:szCs w:val="22"/>
        </w:rPr>
        <w:t xml:space="preserve">0X IR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FB7D37">
        <w:rPr>
          <w:rFonts w:ascii="Arial" w:hAnsi="Arial" w:cs="Arial"/>
          <w:sz w:val="22"/>
          <w:szCs w:val="22"/>
        </w:rPr>
        <w:t>6AE240VNI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8F50F68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H.265 Network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C5CF129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simultaneously transmit and receive video, audio, and control signals over a TCP/IP connection. </w:t>
      </w:r>
    </w:p>
    <w:p w14:paraId="349C6658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F1.2.</w:t>
      </w:r>
    </w:p>
    <w:p w14:paraId="6F0F1D80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proofErr w:type="spellStart"/>
      <w:r>
        <w:rPr>
          <w:rFonts w:ascii="Arial" w:hAnsi="Arial" w:cs="Arial"/>
          <w:sz w:val="22"/>
          <w:szCs w:val="22"/>
        </w:rPr>
        <w:t>Ultra Wide</w:t>
      </w:r>
      <w:proofErr w:type="spellEnd"/>
      <w:r>
        <w:rPr>
          <w:rFonts w:ascii="Arial" w:hAnsi="Arial" w:cs="Arial"/>
          <w:sz w:val="22"/>
          <w:szCs w:val="22"/>
        </w:rPr>
        <w:t xml:space="preserve"> Dynamic Range (140 dB) for clear images in extreme high-contrast environments.</w:t>
      </w:r>
    </w:p>
    <w:p w14:paraId="31EBA80B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incorporate a built-in heater to achieve an operational temperature down to –40 °C (–40 °F).</w:t>
      </w:r>
    </w:p>
    <w:p w14:paraId="389A813E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 1/2.8 in. STARVIS™ CMOS sensor with an effective pixel density of 1920 x 1080 at 60 fps.</w:t>
      </w:r>
    </w:p>
    <w:p w14:paraId="1A5CF9CC" w14:textId="1B0ED6BC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180.0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7BE7CB84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integrated IR illumination with an effective distance of </w:t>
      </w:r>
      <w:r w:rsidRPr="00FB7D37">
        <w:rPr>
          <w:rFonts w:ascii="Arial" w:hAnsi="Arial" w:cs="Arial"/>
          <w:sz w:val="22"/>
          <w:szCs w:val="22"/>
        </w:rPr>
        <w:t xml:space="preserve">200 m (656.17 </w:t>
      </w:r>
      <w:proofErr w:type="spellStart"/>
      <w:r w:rsidRPr="00FB7D37">
        <w:rPr>
          <w:rFonts w:ascii="Arial" w:hAnsi="Arial" w:cs="Arial"/>
          <w:sz w:val="22"/>
          <w:szCs w:val="22"/>
        </w:rPr>
        <w:t>ft</w:t>
      </w:r>
      <w:proofErr w:type="spellEnd"/>
      <w:r w:rsidRPr="00FB7D3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67780F1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accept seven (7) incoming alarm channels and offer two (2) outgoing alarm channels.</w:t>
      </w:r>
    </w:p>
    <w:p w14:paraId="319A45F0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0679DE5C" w14:textId="77777777" w:rsidR="00FB7D37" w:rsidRPr="000D35DF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0C541E8E" w14:textId="77777777" w:rsidR="00FB7D37" w:rsidRPr="00C97470" w:rsidRDefault="00FB7D37" w:rsidP="00FB7D3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1224EABB" w14:textId="77777777" w:rsidR="00FB7D37" w:rsidRPr="00E36B78" w:rsidRDefault="00FB7D37" w:rsidP="00FB7D3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D4DC3CE" w14:textId="77777777" w:rsidR="00FB7D37" w:rsidRPr="00E36B78" w:rsidRDefault="00FB7D37" w:rsidP="00FB7D3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B5D6E56" w14:textId="77777777" w:rsidR="00FB7D37" w:rsidRPr="006C2D8A" w:rsidRDefault="00FB7D37" w:rsidP="00FB7D3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A5E8B11" w14:textId="77777777" w:rsidR="00FB7D37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 MP H.265 Network PTZ camera housing shall conform to the IP67 Ingress Protection standard.</w:t>
      </w:r>
    </w:p>
    <w:p w14:paraId="480A035C" w14:textId="77777777" w:rsidR="00FB7D37" w:rsidRPr="008115B6" w:rsidRDefault="00FB7D37" w:rsidP="00FB7D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IK10 Vandal Resistance standard.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07D2349B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740217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E1593">
        <w:rPr>
          <w:rFonts w:ascii="Arial" w:hAnsi="Arial" w:cs="Arial"/>
          <w:sz w:val="22"/>
          <w:szCs w:val="22"/>
        </w:rPr>
        <w:t>STARVIS™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D7633D0" w:rsidR="00A24450" w:rsidRDefault="00D957B2" w:rsidP="00410C5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10C54" w:rsidRPr="00410C54">
        <w:rPr>
          <w:rFonts w:ascii="Arial" w:hAnsi="Arial" w:cs="Arial"/>
          <w:sz w:val="22"/>
          <w:szCs w:val="22"/>
        </w:rPr>
        <w:t>1920(H) x 1080(V), 2 MP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52E4ACC7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FB7D37">
        <w:rPr>
          <w:rFonts w:ascii="Arial" w:hAnsi="Arial" w:cs="Arial"/>
          <w:sz w:val="22"/>
          <w:szCs w:val="22"/>
        </w:rPr>
        <w:t>4</w:t>
      </w:r>
      <w:r w:rsidR="001170B2">
        <w:rPr>
          <w:rFonts w:ascii="Arial" w:hAnsi="Arial" w:cs="Arial"/>
          <w:sz w:val="22"/>
          <w:szCs w:val="22"/>
        </w:rPr>
        <w:t>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4.5</w:t>
      </w:r>
      <w:r w:rsidR="0075214F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</w:t>
      </w:r>
      <w:r w:rsidR="00FB7D37">
        <w:rPr>
          <w:rFonts w:ascii="Arial" w:hAnsi="Arial" w:cs="Arial"/>
          <w:sz w:val="22"/>
          <w:szCs w:val="22"/>
        </w:rPr>
        <w:t>80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6BAE9DC5" w:rsidR="00A24450" w:rsidRDefault="00D957B2" w:rsidP="0075214F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75214F" w:rsidRPr="0075214F">
        <w:rPr>
          <w:rFonts w:ascii="Arial" w:hAnsi="Arial" w:cs="Arial"/>
          <w:sz w:val="22"/>
          <w:szCs w:val="22"/>
        </w:rPr>
        <w:t>67.5°to 1.7°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52D65E37" w:rsidR="001351E3" w:rsidRPr="00A71F62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305BF2">
        <w:rPr>
          <w:rFonts w:ascii="Arial" w:hAnsi="Arial" w:cs="Arial"/>
          <w:sz w:val="22"/>
          <w:szCs w:val="22"/>
        </w:rPr>
        <w:t>2</w:t>
      </w:r>
      <w:r w:rsidR="001170B2">
        <w:rPr>
          <w:rFonts w:ascii="Arial" w:hAnsi="Arial" w:cs="Arial"/>
          <w:sz w:val="22"/>
          <w:szCs w:val="22"/>
        </w:rPr>
        <w:t xml:space="preserve"> to F</w:t>
      </w:r>
      <w:r w:rsidR="00305BF2">
        <w:rPr>
          <w:rFonts w:ascii="Arial" w:hAnsi="Arial" w:cs="Arial"/>
          <w:sz w:val="22"/>
          <w:szCs w:val="22"/>
        </w:rPr>
        <w:t>3.5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24200698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305BF2">
        <w:rPr>
          <w:rFonts w:ascii="Arial" w:hAnsi="Arial" w:cs="Arial"/>
          <w:sz w:val="22"/>
          <w:szCs w:val="22"/>
        </w:rPr>
        <w:t>2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123FE6">
        <w:rPr>
          <w:rFonts w:ascii="Arial" w:hAnsi="Arial" w:cs="Arial"/>
          <w:sz w:val="22"/>
          <w:szCs w:val="22"/>
        </w:rPr>
        <w:t xml:space="preserve">when in IR </w:t>
      </w:r>
      <w:r w:rsidR="00A24450" w:rsidRPr="00E70845">
        <w:rPr>
          <w:rFonts w:ascii="Arial" w:hAnsi="Arial" w:cs="Arial"/>
          <w:sz w:val="22"/>
          <w:szCs w:val="22"/>
        </w:rPr>
        <w:t>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305BF2">
        <w:rPr>
          <w:rFonts w:ascii="Arial" w:hAnsi="Arial" w:cs="Arial"/>
          <w:sz w:val="22"/>
          <w:szCs w:val="22"/>
        </w:rPr>
        <w:t>2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033A330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35038CE9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</w:t>
      </w:r>
      <w:r w:rsidR="00FB7D37">
        <w:rPr>
          <w:rFonts w:ascii="Arial" w:hAnsi="Arial" w:cs="Arial"/>
          <w:sz w:val="22"/>
          <w:szCs w:val="22"/>
        </w:rPr>
        <w:t>4</w:t>
      </w:r>
      <w:r w:rsidR="00F84C47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5A3C3FB" w:rsidR="005C24C6" w:rsidRPr="008A5CFC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5494621E" w:rsidR="005C24C6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FE038C">
        <w:rPr>
          <w:rFonts w:ascii="Arial" w:hAnsi="Arial" w:cs="Arial"/>
          <w:sz w:val="22"/>
          <w:szCs w:val="22"/>
        </w:rPr>
        <w:t>–</w:t>
      </w:r>
      <w:r w:rsidR="004561C0">
        <w:rPr>
          <w:rFonts w:ascii="Arial" w:hAnsi="Arial" w:cs="Arial"/>
          <w:sz w:val="22"/>
          <w:szCs w:val="22"/>
        </w:rPr>
        <w:t>20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FE646DC" w:rsidR="005C24C6" w:rsidRPr="0007306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135B7A8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5626E976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123FE6">
        <w:rPr>
          <w:rFonts w:ascii="Arial" w:hAnsi="Arial" w:cs="Arial"/>
          <w:sz w:val="22"/>
          <w:szCs w:val="22"/>
        </w:rPr>
        <w:t>2</w:t>
      </w:r>
      <w:r w:rsidR="00040A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5539BAD6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123FE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4B77940A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123FE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75BE97E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12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7035D30F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DA6AC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D5CFE59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0D40732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52C086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7DCFE954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support the DH-SD </w:t>
      </w:r>
      <w:r w:rsidR="00FB7D37">
        <w:rPr>
          <w:rFonts w:ascii="Arial" w:hAnsi="Arial" w:cs="Arial"/>
          <w:sz w:val="22"/>
          <w:szCs w:val="22"/>
        </w:rPr>
        <w:t xml:space="preserve">and the </w:t>
      </w:r>
      <w:proofErr w:type="spellStart"/>
      <w:r w:rsidR="00FB7D37">
        <w:rPr>
          <w:rFonts w:ascii="Arial" w:hAnsi="Arial" w:cs="Arial"/>
          <w:sz w:val="22"/>
          <w:szCs w:val="22"/>
        </w:rPr>
        <w:t>Pelco</w:t>
      </w:r>
      <w:proofErr w:type="spellEnd"/>
      <w:r w:rsidR="00FB7D37">
        <w:rPr>
          <w:rFonts w:ascii="Arial" w:hAnsi="Arial" w:cs="Arial"/>
          <w:sz w:val="22"/>
          <w:szCs w:val="22"/>
        </w:rPr>
        <w:t xml:space="preserve">-P/D </w:t>
      </w:r>
      <w:r>
        <w:rPr>
          <w:rFonts w:ascii="Arial" w:hAnsi="Arial" w:cs="Arial"/>
          <w:sz w:val="22"/>
          <w:szCs w:val="22"/>
        </w:rPr>
        <w:t>protocol</w:t>
      </w:r>
      <w:r w:rsidR="00FB7D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FB7D37">
        <w:rPr>
          <w:rFonts w:ascii="Arial" w:hAnsi="Arial" w:cs="Arial"/>
          <w:sz w:val="22"/>
          <w:szCs w:val="22"/>
        </w:rPr>
        <w:t xml:space="preserve"> The camera shall automatically recognize the </w:t>
      </w:r>
      <w:proofErr w:type="spellStart"/>
      <w:r w:rsidR="00FB7D37">
        <w:rPr>
          <w:rFonts w:ascii="Arial" w:hAnsi="Arial" w:cs="Arial"/>
          <w:sz w:val="22"/>
          <w:szCs w:val="22"/>
        </w:rPr>
        <w:t>Pelco</w:t>
      </w:r>
      <w:proofErr w:type="spellEnd"/>
      <w:r w:rsidR="00FB7D37">
        <w:rPr>
          <w:rFonts w:ascii="Arial" w:hAnsi="Arial" w:cs="Arial"/>
          <w:sz w:val="22"/>
          <w:szCs w:val="22"/>
        </w:rPr>
        <w:t xml:space="preserve">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D75F6D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58427EE" w:rsid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shall have</w:t>
      </w:r>
      <w:r w:rsidR="00825650">
        <w:rPr>
          <w:rFonts w:ascii="Arial" w:hAnsi="Arial" w:cs="Arial"/>
          <w:sz w:val="22"/>
          <w:szCs w:val="22"/>
        </w:rPr>
        <w:t xml:space="preserve"> </w:t>
      </w:r>
      <w:r w:rsidR="004561C0">
        <w:rPr>
          <w:rFonts w:ascii="Arial" w:hAnsi="Arial" w:cs="Arial"/>
          <w:sz w:val="22"/>
          <w:szCs w:val="22"/>
        </w:rPr>
        <w:t>ten</w:t>
      </w:r>
      <w:r w:rsidR="00040A1D">
        <w:rPr>
          <w:rFonts w:ascii="Arial" w:hAnsi="Arial" w:cs="Arial"/>
          <w:sz w:val="22"/>
          <w:szCs w:val="22"/>
        </w:rPr>
        <w:t xml:space="preserve"> (</w:t>
      </w:r>
      <w:r w:rsidR="004561C0">
        <w:rPr>
          <w:rFonts w:ascii="Arial" w:hAnsi="Arial" w:cs="Arial"/>
          <w:sz w:val="22"/>
          <w:szCs w:val="22"/>
        </w:rPr>
        <w:t>10</w:t>
      </w:r>
      <w:r w:rsidR="00040A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integrated LEDs.</w:t>
      </w:r>
    </w:p>
    <w:p w14:paraId="76F95BB7" w14:textId="176A4941" w:rsid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4561C0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.0 m (</w:t>
      </w:r>
      <w:r w:rsidR="004561C0">
        <w:rPr>
          <w:rFonts w:ascii="Arial" w:hAnsi="Arial" w:cs="Arial"/>
          <w:sz w:val="22"/>
          <w:szCs w:val="22"/>
        </w:rPr>
        <w:t>656.17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46E8C12" w14:textId="77777777" w:rsidR="00203AD2" w:rsidRDefault="00203AD2" w:rsidP="00203AD2">
      <w:pPr>
        <w:pStyle w:val="ListParagraph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50009569" w:rsidR="00804A1A" w:rsidRDefault="00804A1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</w:t>
      </w:r>
      <w:r w:rsidRPr="00804A1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conform to </w:t>
      </w:r>
      <w:r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203AD2">
        <w:rPr>
          <w:rFonts w:ascii="Arial" w:hAnsi="Arial" w:cs="Arial"/>
          <w:sz w:val="22"/>
          <w:szCs w:val="22"/>
        </w:rPr>
        <w:t>,</w:t>
      </w:r>
      <w:r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26C09BA5" w:rsidR="00804A1A" w:rsidRDefault="00804A1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the following detect, observe, recognize, and identify distances:</w:t>
      </w:r>
    </w:p>
    <w:p w14:paraId="5A4DFCCF" w14:textId="646EBB41" w:rsidR="00804A1A" w:rsidRDefault="00804A1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 (8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4561C0" w:rsidRPr="004561C0">
        <w:rPr>
          <w:rFonts w:ascii="Arial" w:hAnsi="Arial" w:cs="Arial"/>
          <w:sz w:val="22"/>
          <w:szCs w:val="22"/>
        </w:rPr>
        <w:t xml:space="preserve">2469 m (8100 </w:t>
      </w:r>
      <w:proofErr w:type="spellStart"/>
      <w:r w:rsidR="004561C0" w:rsidRPr="004561C0">
        <w:rPr>
          <w:rFonts w:ascii="Arial" w:hAnsi="Arial" w:cs="Arial"/>
          <w:sz w:val="22"/>
          <w:szCs w:val="22"/>
        </w:rPr>
        <w:t>ft</w:t>
      </w:r>
      <w:proofErr w:type="spellEnd"/>
      <w:r w:rsidR="004561C0" w:rsidRPr="004561C0">
        <w:rPr>
          <w:rFonts w:ascii="Arial" w:hAnsi="Arial" w:cs="Arial"/>
          <w:sz w:val="22"/>
          <w:szCs w:val="22"/>
        </w:rPr>
        <w:t>)</w:t>
      </w:r>
    </w:p>
    <w:p w14:paraId="7FCE9D38" w14:textId="7CB0BD8C" w:rsidR="00804A1A" w:rsidRDefault="00804A1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Observe (19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4561C0" w:rsidRPr="004561C0">
        <w:rPr>
          <w:rFonts w:ascii="Arial" w:hAnsi="Arial" w:cs="Arial"/>
          <w:sz w:val="22"/>
          <w:szCs w:val="22"/>
        </w:rPr>
        <w:t xml:space="preserve">988 m (3241 </w:t>
      </w:r>
      <w:proofErr w:type="spellStart"/>
      <w:r w:rsidR="004561C0" w:rsidRPr="004561C0">
        <w:rPr>
          <w:rFonts w:ascii="Arial" w:hAnsi="Arial" w:cs="Arial"/>
          <w:sz w:val="22"/>
          <w:szCs w:val="22"/>
        </w:rPr>
        <w:t>ft</w:t>
      </w:r>
      <w:proofErr w:type="spellEnd"/>
      <w:r w:rsidR="004561C0" w:rsidRPr="004561C0">
        <w:rPr>
          <w:rFonts w:ascii="Arial" w:hAnsi="Arial" w:cs="Arial"/>
          <w:sz w:val="22"/>
          <w:szCs w:val="22"/>
        </w:rPr>
        <w:t>)</w:t>
      </w:r>
    </w:p>
    <w:p w14:paraId="2257C2D6" w14:textId="29AD71A8" w:rsidR="00804A1A" w:rsidRDefault="00804A1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4561C0" w:rsidRPr="004561C0">
        <w:rPr>
          <w:rFonts w:ascii="Arial" w:hAnsi="Arial" w:cs="Arial"/>
          <w:sz w:val="22"/>
          <w:szCs w:val="22"/>
        </w:rPr>
        <w:t xml:space="preserve">494 m (1621 </w:t>
      </w:r>
      <w:proofErr w:type="spellStart"/>
      <w:r w:rsidR="004561C0" w:rsidRPr="004561C0">
        <w:rPr>
          <w:rFonts w:ascii="Arial" w:hAnsi="Arial" w:cs="Arial"/>
          <w:sz w:val="22"/>
          <w:szCs w:val="22"/>
        </w:rPr>
        <w:t>ft</w:t>
      </w:r>
      <w:proofErr w:type="spellEnd"/>
      <w:r w:rsidR="004561C0" w:rsidRPr="004561C0">
        <w:rPr>
          <w:rFonts w:ascii="Arial" w:hAnsi="Arial" w:cs="Arial"/>
          <w:sz w:val="22"/>
          <w:szCs w:val="22"/>
        </w:rPr>
        <w:t>)</w:t>
      </w:r>
    </w:p>
    <w:p w14:paraId="113FF621" w14:textId="38D969CA" w:rsidR="00804A1A" w:rsidRDefault="00804A1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(76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4561C0" w:rsidRPr="004561C0">
        <w:rPr>
          <w:rFonts w:ascii="Arial" w:hAnsi="Arial" w:cs="Arial"/>
          <w:sz w:val="22"/>
          <w:szCs w:val="22"/>
        </w:rPr>
        <w:t xml:space="preserve">247 m (810 </w:t>
      </w:r>
      <w:proofErr w:type="spellStart"/>
      <w:r w:rsidR="004561C0" w:rsidRPr="004561C0">
        <w:rPr>
          <w:rFonts w:ascii="Arial" w:hAnsi="Arial" w:cs="Arial"/>
          <w:sz w:val="22"/>
          <w:szCs w:val="22"/>
        </w:rPr>
        <w:t>ft</w:t>
      </w:r>
      <w:proofErr w:type="spellEnd"/>
      <w:r w:rsidR="004561C0" w:rsidRPr="004561C0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75214F">
      <w:pPr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40988D" w:rsidR="00A63ABA" w:rsidRPr="00E47CED" w:rsidRDefault="006C2D8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</w:t>
      </w:r>
      <w:r w:rsidR="00A63ABA">
        <w:rPr>
          <w:rFonts w:ascii="Arial" w:hAnsi="Arial" w:cs="Arial"/>
          <w:sz w:val="22"/>
          <w:szCs w:val="22"/>
        </w:rPr>
        <w:t>PTZ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1BE3B653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Network </w:t>
      </w:r>
      <w:r w:rsidR="00203AD2">
        <w:rPr>
          <w:rFonts w:ascii="Arial" w:hAnsi="Arial" w:cs="Arial"/>
          <w:sz w:val="22"/>
          <w:szCs w:val="22"/>
        </w:rPr>
        <w:t>PTZ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552F58F5" w14:textId="77777777" w:rsidR="00A63ABA" w:rsidRPr="004B6F83" w:rsidRDefault="00A63AB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(448 K to 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14749FA0" w14:textId="77777777" w:rsidR="00A63ABA" w:rsidRDefault="00A63AB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(448 K to 8192</w:t>
      </w:r>
      <w:r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591C70D3" w14:textId="3D98C89D" w:rsidR="00A63ABA" w:rsidRDefault="00A63ABA" w:rsidP="0075214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</w:t>
      </w:r>
      <w:r w:rsidR="004561C0" w:rsidRPr="004561C0">
        <w:rPr>
          <w:rFonts w:ascii="Arial" w:hAnsi="Arial" w:cs="Arial"/>
          <w:sz w:val="22"/>
          <w:szCs w:val="22"/>
        </w:rPr>
        <w:t>4096 K to 20480 Kbps</w:t>
      </w:r>
      <w:r>
        <w:rPr>
          <w:rFonts w:ascii="Arial" w:hAnsi="Arial" w:cs="Arial"/>
          <w:sz w:val="22"/>
          <w:szCs w:val="22"/>
        </w:rPr>
        <w:t>)</w:t>
      </w:r>
    </w:p>
    <w:p w14:paraId="3321353B" w14:textId="3CFC7EBF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offer BLC, HLC, and </w:t>
      </w:r>
      <w:r w:rsidR="004561C0">
        <w:rPr>
          <w:rFonts w:ascii="Arial" w:hAnsi="Arial" w:cs="Arial"/>
          <w:sz w:val="22"/>
          <w:szCs w:val="22"/>
        </w:rPr>
        <w:t xml:space="preserve">Ultra </w:t>
      </w:r>
      <w:r>
        <w:rPr>
          <w:rFonts w:ascii="Arial" w:hAnsi="Arial" w:cs="Arial"/>
          <w:sz w:val="22"/>
          <w:szCs w:val="22"/>
        </w:rPr>
        <w:t xml:space="preserve">WDR </w:t>
      </w:r>
      <w:r w:rsidR="004561C0">
        <w:rPr>
          <w:rFonts w:ascii="Arial" w:hAnsi="Arial" w:cs="Arial"/>
          <w:sz w:val="22"/>
          <w:szCs w:val="22"/>
        </w:rPr>
        <w:t xml:space="preserve">(140 dB) </w:t>
      </w:r>
      <w:r>
        <w:rPr>
          <w:rFonts w:ascii="Arial" w:hAnsi="Arial" w:cs="Arial"/>
          <w:sz w:val="22"/>
          <w:szCs w:val="22"/>
        </w:rPr>
        <w:t>modes of backlight compensation.</w:t>
      </w:r>
    </w:p>
    <w:p w14:paraId="1C03E576" w14:textId="1538EDDE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Auto, ATW, Indoor, Outdoor, and manual modes.</w:t>
      </w:r>
    </w:p>
    <w:p w14:paraId="5C86AF37" w14:textId="5CF009E9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6C2D8A">
        <w:rPr>
          <w:rFonts w:ascii="Arial" w:hAnsi="Arial" w:cs="Arial"/>
          <w:sz w:val="22"/>
          <w:szCs w:val="22"/>
        </w:rPr>
        <w:t xml:space="preserve"> 2 MP H.265 </w:t>
      </w:r>
      <w:r>
        <w:rPr>
          <w:rFonts w:ascii="Arial" w:hAnsi="Arial" w:cs="Arial"/>
          <w:sz w:val="22"/>
          <w:szCs w:val="22"/>
        </w:rPr>
        <w:t>PTZ camera shall offer Ultra DNR (2D/3D) noise reduction.</w:t>
      </w:r>
    </w:p>
    <w:p w14:paraId="3B40144B" w14:textId="78AACBD8" w:rsidR="00A63ABA" w:rsidRDefault="00A63ABA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24 privacy masking areas.</w:t>
      </w:r>
    </w:p>
    <w:p w14:paraId="245767C0" w14:textId="77777777" w:rsidR="00A63ABA" w:rsidRPr="00D37C91" w:rsidRDefault="00A63ABA" w:rsidP="0075214F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C9036AC" w14:textId="6D19DA96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generate full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(</w:t>
      </w:r>
      <w:r w:rsidR="006C2D8A">
        <w:rPr>
          <w:rFonts w:ascii="Arial" w:hAnsi="Arial" w:cs="Arial"/>
          <w:sz w:val="22"/>
          <w:szCs w:val="22"/>
        </w:rPr>
        <w:t>1920 x 1080</w:t>
      </w:r>
      <w:r>
        <w:rPr>
          <w:rFonts w:ascii="Arial" w:hAnsi="Arial" w:cs="Arial"/>
          <w:sz w:val="22"/>
          <w:szCs w:val="22"/>
        </w:rPr>
        <w:t xml:space="preserve"> pixels) at </w:t>
      </w:r>
      <w:r w:rsidR="0074021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584462B1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Unicast and Multicast streaming methods.</w:t>
      </w:r>
    </w:p>
    <w:p w14:paraId="4F39B305" w14:textId="3A125896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688F985D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67D510D5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3F3AE8A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667BEB4D" w14:textId="77777777" w:rsidR="00A63ABA" w:rsidRPr="004B6F83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AFEDCE3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5E6CCA3A" w14:textId="468F6782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PTZ </w:t>
      </w:r>
      <w:r>
        <w:rPr>
          <w:rFonts w:ascii="Arial" w:hAnsi="Arial" w:cs="Arial"/>
          <w:sz w:val="22"/>
          <w:szCs w:val="22"/>
        </w:rPr>
        <w:t>camera shall generate three streams at the following maximum resolutions:</w:t>
      </w:r>
    </w:p>
    <w:p w14:paraId="0E970424" w14:textId="1129DA5E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6C2D8A">
        <w:rPr>
          <w:rFonts w:ascii="Arial" w:hAnsi="Arial" w:cs="Arial"/>
          <w:sz w:val="22"/>
          <w:szCs w:val="22"/>
        </w:rPr>
        <w:t>1080p</w:t>
      </w:r>
      <w:r w:rsidR="00FB7D37">
        <w:rPr>
          <w:rFonts w:ascii="Arial" w:hAnsi="Arial" w:cs="Arial"/>
          <w:sz w:val="22"/>
          <w:szCs w:val="22"/>
        </w:rPr>
        <w:t xml:space="preserve"> </w:t>
      </w:r>
      <w:r w:rsidR="006C2D8A">
        <w:rPr>
          <w:rFonts w:ascii="Arial" w:hAnsi="Arial" w:cs="Arial"/>
          <w:sz w:val="22"/>
          <w:szCs w:val="22"/>
        </w:rPr>
        <w:t xml:space="preserve">at 60 fps; </w:t>
      </w:r>
      <w:r w:rsidR="006C2D8A" w:rsidRPr="006C2D8A">
        <w:rPr>
          <w:rFonts w:ascii="Arial" w:hAnsi="Arial" w:cs="Arial"/>
          <w:sz w:val="22"/>
          <w:szCs w:val="22"/>
        </w:rPr>
        <w:t xml:space="preserve">1.3 MP </w:t>
      </w:r>
      <w:r w:rsidR="00FB7D37">
        <w:rPr>
          <w:rFonts w:ascii="Arial" w:hAnsi="Arial" w:cs="Arial"/>
          <w:sz w:val="22"/>
          <w:szCs w:val="22"/>
        </w:rPr>
        <w:t xml:space="preserve">or 720p </w:t>
      </w:r>
      <w:r w:rsidR="006C2D8A" w:rsidRPr="006C2D8A">
        <w:rPr>
          <w:rFonts w:ascii="Arial" w:hAnsi="Arial" w:cs="Arial"/>
          <w:sz w:val="22"/>
          <w:szCs w:val="22"/>
        </w:rPr>
        <w:t>at 30 fps</w:t>
      </w:r>
    </w:p>
    <w:p w14:paraId="52869039" w14:textId="77777777" w:rsidR="00A63ABA" w:rsidRDefault="00A63ABA" w:rsidP="00A63AB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 or CIF at 30 fps</w:t>
      </w:r>
    </w:p>
    <w:p w14:paraId="0F57CEED" w14:textId="10B8B906" w:rsidR="00A63ABA" w:rsidRDefault="00A63AB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6C2D8A" w:rsidRPr="006C2D8A">
        <w:rPr>
          <w:rFonts w:ascii="Arial" w:hAnsi="Arial" w:cs="Arial"/>
          <w:sz w:val="22"/>
          <w:szCs w:val="22"/>
        </w:rPr>
        <w:t>1080p, 720p, D1 at 30 fps</w:t>
      </w:r>
    </w:p>
    <w:p w14:paraId="36AA0302" w14:textId="77777777" w:rsidR="00A63ABA" w:rsidRPr="00417BFB" w:rsidRDefault="00A63ABA" w:rsidP="00A63ABA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61039E5D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allow</w:t>
      </w:r>
      <w:r w:rsidRPr="00DC2480">
        <w:rPr>
          <w:rFonts w:ascii="Arial" w:hAnsi="Arial" w:cs="Arial"/>
          <w:sz w:val="22"/>
          <w:szCs w:val="22"/>
        </w:rPr>
        <w:t xml:space="preserve"> full camera control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configuration capabilities </w:t>
      </w:r>
      <w:r>
        <w:rPr>
          <w:rFonts w:ascii="Arial" w:hAnsi="Arial" w:cs="Arial"/>
          <w:sz w:val="22"/>
          <w:szCs w:val="22"/>
        </w:rPr>
        <w:t>via a TCP/IP</w:t>
      </w:r>
      <w:r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7F089691" w:rsidR="00A63ABA" w:rsidRPr="00DC2480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d</w:t>
      </w:r>
      <w:r w:rsidRPr="00DC2480">
        <w:rPr>
          <w:rFonts w:ascii="Arial" w:hAnsi="Arial" w:cs="Arial"/>
          <w:sz w:val="22"/>
          <w:szCs w:val="22"/>
        </w:rPr>
        <w:t xml:space="preserve">eliver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video, at rates up to </w:t>
      </w:r>
      <w:r w:rsidR="00FB7D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 frames per second </w:t>
      </w:r>
      <w:r w:rsidRPr="00DC2480">
        <w:rPr>
          <w:rFonts w:ascii="Arial" w:hAnsi="Arial" w:cs="Arial"/>
          <w:sz w:val="22"/>
          <w:szCs w:val="22"/>
        </w:rPr>
        <w:t xml:space="preserve">via TCP/IP over </w:t>
      </w:r>
      <w:r>
        <w:rPr>
          <w:rFonts w:ascii="Arial" w:hAnsi="Arial" w:cs="Arial"/>
          <w:sz w:val="22"/>
          <w:szCs w:val="22"/>
        </w:rPr>
        <w:t>an RJ-45 (10/100 Base-T) connection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9E8E9AE" w14:textId="050C031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c</w:t>
      </w:r>
      <w:r w:rsidRPr="00DC2480">
        <w:rPr>
          <w:rFonts w:ascii="Arial" w:hAnsi="Arial" w:cs="Arial"/>
          <w:sz w:val="22"/>
          <w:szCs w:val="22"/>
        </w:rPr>
        <w:t xml:space="preserve">onform to </w:t>
      </w:r>
      <w:r>
        <w:rPr>
          <w:rFonts w:ascii="Arial" w:hAnsi="Arial" w:cs="Arial"/>
          <w:sz w:val="22"/>
          <w:szCs w:val="22"/>
        </w:rPr>
        <w:t xml:space="preserve">the </w:t>
      </w:r>
      <w:r w:rsidRPr="00DC2480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the CGI</w:t>
      </w:r>
      <w:r w:rsidRPr="00DC2480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>.</w:t>
      </w:r>
    </w:p>
    <w:p w14:paraId="0759A04A" w14:textId="56FC838A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Quality of Service (</w:t>
      </w:r>
      <w:proofErr w:type="spellStart"/>
      <w:r>
        <w:rPr>
          <w:rFonts w:ascii="Arial" w:hAnsi="Arial" w:cs="Arial"/>
          <w:sz w:val="22"/>
          <w:szCs w:val="22"/>
        </w:rPr>
        <w:t>QoS</w:t>
      </w:r>
      <w:proofErr w:type="spellEnd"/>
      <w:r>
        <w:rPr>
          <w:rFonts w:ascii="Arial" w:hAnsi="Arial" w:cs="Arial"/>
          <w:sz w:val="22"/>
          <w:szCs w:val="22"/>
        </w:rPr>
        <w:t>) configuration options.</w:t>
      </w:r>
    </w:p>
    <w:p w14:paraId="1466F5D3" w14:textId="65C30F5E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IPv6 internet-layer protocol for packet switched internetworking across multiple IP networks.</w:t>
      </w:r>
    </w:p>
    <w:p w14:paraId="4CF1694E" w14:textId="1274D31D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local and network storage options that include: MicroSD, Network Attached Storage (NAS), and recording to a local PC for instant recording.</w:t>
      </w:r>
    </w:p>
    <w:p w14:paraId="6461C461" w14:textId="2139DAC4" w:rsidR="00A63ABA" w:rsidRPr="00D35F84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 PTZ camera shall support the following protocols: IPv4/IPv6, HTTP, HTTPS, SSL, TCP/IP, UDP, UPnP, ICMP, IGMP, SNMP, RTSP, RTP, SMTP, NTP, DHCP, DNS, PPPOE, DDNS, FTP, IP Filter, </w:t>
      </w:r>
      <w:proofErr w:type="spellStart"/>
      <w:r w:rsidRPr="00D35F84">
        <w:rPr>
          <w:rFonts w:ascii="Arial" w:hAnsi="Arial" w:cs="Arial"/>
          <w:sz w:val="22"/>
          <w:szCs w:val="22"/>
        </w:rPr>
        <w:t>QoS</w:t>
      </w:r>
      <w:proofErr w:type="spellEnd"/>
      <w:r w:rsidRPr="00D35F84">
        <w:rPr>
          <w:rFonts w:ascii="Arial" w:hAnsi="Arial" w:cs="Arial"/>
          <w:sz w:val="22"/>
          <w:szCs w:val="22"/>
        </w:rPr>
        <w:t>, Bonjour,</w:t>
      </w:r>
      <w:r>
        <w:rPr>
          <w:rFonts w:ascii="Arial" w:hAnsi="Arial" w:cs="Arial"/>
          <w:sz w:val="22"/>
          <w:szCs w:val="22"/>
        </w:rPr>
        <w:t xml:space="preserve"> </w:t>
      </w:r>
      <w:r w:rsidRPr="00D35F84">
        <w:rPr>
          <w:rFonts w:ascii="Arial" w:hAnsi="Arial" w:cs="Arial"/>
          <w:sz w:val="22"/>
          <w:szCs w:val="22"/>
        </w:rPr>
        <w:t>802.1x</w:t>
      </w:r>
    </w:p>
    <w:p w14:paraId="15B79E6C" w14:textId="2D0EBB2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Smart PSS and DSS management software.</w:t>
      </w:r>
    </w:p>
    <w:p w14:paraId="40455F44" w14:textId="678291A2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Android, Windows,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56F16E92" w:rsidR="00A63ABA" w:rsidRPr="00D35F84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>PTZ camera shall support the following audio compression technologies: G.711a, G.711Mu, AAC, G.722, G.726, G.729,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5F84">
        <w:rPr>
          <w:rFonts w:ascii="Arial" w:hAnsi="Arial" w:cs="Arial"/>
          <w:sz w:val="22"/>
          <w:szCs w:val="22"/>
        </w:rPr>
        <w:t>MPEG2</w:t>
      </w:r>
      <w:proofErr w:type="gramEnd"/>
      <w:r w:rsidRPr="00D35F84">
        <w:rPr>
          <w:rFonts w:ascii="Arial" w:hAnsi="Arial" w:cs="Arial"/>
          <w:sz w:val="22"/>
          <w:szCs w:val="22"/>
        </w:rPr>
        <w:t>-L2.</w:t>
      </w:r>
    </w:p>
    <w:p w14:paraId="46031F5A" w14:textId="67E73B5A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an audio interface with one (1) channel IN and one (1) channel OUT.</w:t>
      </w:r>
    </w:p>
    <w:p w14:paraId="4F7E38F0" w14:textId="385B3FBB" w:rsidR="00FB7D37" w:rsidRDefault="00FB7D37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PTZ camera shall offer one RS485 connection for PTZ control.</w:t>
      </w:r>
    </w:p>
    <w:p w14:paraId="00D69857" w14:textId="770A28DC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an alarm interface with </w:t>
      </w:r>
      <w:r w:rsidR="00FB7D37">
        <w:rPr>
          <w:rFonts w:ascii="Arial" w:hAnsi="Arial" w:cs="Arial"/>
          <w:sz w:val="22"/>
          <w:szCs w:val="22"/>
        </w:rPr>
        <w:t>seven (7</w:t>
      </w:r>
      <w:r>
        <w:rPr>
          <w:rFonts w:ascii="Arial" w:hAnsi="Arial" w:cs="Arial"/>
          <w:sz w:val="22"/>
          <w:szCs w:val="22"/>
        </w:rPr>
        <w:t xml:space="preserve">) channels IN and </w:t>
      </w:r>
      <w:r w:rsidR="00FB7D37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channel</w:t>
      </w:r>
      <w:r w:rsidR="00FB7D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OUT.</w:t>
      </w:r>
    </w:p>
    <w:p w14:paraId="5BCE77A8" w14:textId="57115888" w:rsidR="00FB7D37" w:rsidRDefault="00FB7D37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PTZ camera shall offer one (1) SD video output with a BNC connector.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75214F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lastRenderedPageBreak/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0E965290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F91F555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25E51B77" w14:textId="0B41830C" w:rsidR="001C3B89" w:rsidRDefault="001C3B89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shall offer a Heat Map feature that </w:t>
      </w:r>
      <w:r w:rsidR="0075214F">
        <w:rPr>
          <w:rFonts w:ascii="Arial" w:hAnsi="Arial" w:cs="Arial"/>
          <w:sz w:val="22"/>
          <w:szCs w:val="22"/>
        </w:rPr>
        <w:t>generates a visual representation of data.</w:t>
      </w:r>
    </w:p>
    <w:p w14:paraId="3D7D8B81" w14:textId="1D00E178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</w:t>
      </w:r>
      <w:r w:rsidR="00740217">
        <w:rPr>
          <w:rFonts w:ascii="Arial" w:hAnsi="Arial" w:cs="Arial"/>
          <w:sz w:val="22"/>
          <w:szCs w:val="22"/>
        </w:rPr>
        <w:t>bject and keep it in the 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9A9B7CB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75214F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75214F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75214F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77777777" w:rsidR="00B037D3" w:rsidRPr="000D35DF" w:rsidRDefault="00B037D3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44D97DCA" w14:textId="77777777" w:rsidR="00B037D3" w:rsidRPr="00C97470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66BB934F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1D71625A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117E6E6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000DBC56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75214F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4B65328E" w14:textId="72F160C3" w:rsidR="0075214F" w:rsidRDefault="0075214F" w:rsidP="0075214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housing shall conform to the I</w:t>
      </w:r>
      <w:r>
        <w:rPr>
          <w:rFonts w:ascii="Arial" w:hAnsi="Arial" w:cs="Arial"/>
          <w:sz w:val="22"/>
          <w:szCs w:val="22"/>
        </w:rPr>
        <w:t xml:space="preserve">K10 </w:t>
      </w:r>
      <w:r>
        <w:rPr>
          <w:rFonts w:ascii="Arial" w:hAnsi="Arial" w:cs="Arial"/>
          <w:sz w:val="22"/>
          <w:szCs w:val="22"/>
        </w:rPr>
        <w:t xml:space="preserve">Ingress Protection standard. </w:t>
      </w:r>
    </w:p>
    <w:p w14:paraId="5BB3404B" w14:textId="77777777" w:rsidR="00740217" w:rsidRDefault="00740217" w:rsidP="0074021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023019B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6A181C30" w14:textId="07BF4FE7" w:rsidR="008C4696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2C609D6D" w14:textId="60D5DE55" w:rsidR="00DB7628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141D8469" w14:textId="41CC9751" w:rsidR="00DB7628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 mount.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0E3F25A6" w14:textId="4680F55A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21D6E6D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037D3">
        <w:rPr>
          <w:rFonts w:ascii="Arial" w:hAnsi="Arial" w:cs="Arial"/>
          <w:sz w:val="22"/>
          <w:szCs w:val="22"/>
        </w:rPr>
        <w:t xml:space="preserve">Water-proof </w:t>
      </w:r>
      <w:r>
        <w:rPr>
          <w:rFonts w:ascii="Arial" w:hAnsi="Arial" w:cs="Arial"/>
          <w:sz w:val="22"/>
          <w:szCs w:val="22"/>
        </w:rPr>
        <w:t>Junction box.]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640D2" w14:textId="77777777" w:rsidR="007D3F74" w:rsidRDefault="007D3F74">
      <w:r>
        <w:separator/>
      </w:r>
    </w:p>
  </w:endnote>
  <w:endnote w:type="continuationSeparator" w:id="0">
    <w:p w14:paraId="59B85E9E" w14:textId="77777777" w:rsidR="007D3F74" w:rsidRDefault="007D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646B1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40217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03AD2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DFA9AC9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40217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03AD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6ECC5EC4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40217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740217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03AD2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2A5E47B1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A503D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53E0B" w14:textId="77777777" w:rsidR="007D3F74" w:rsidRDefault="007D3F74">
      <w:r>
        <w:separator/>
      </w:r>
    </w:p>
  </w:footnote>
  <w:footnote w:type="continuationSeparator" w:id="0">
    <w:p w14:paraId="050BE0D9" w14:textId="77777777" w:rsidR="007D3F74" w:rsidRDefault="007D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A73F5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3B8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3AD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BF2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561C0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0217"/>
    <w:rsid w:val="00744CA7"/>
    <w:rsid w:val="007450AA"/>
    <w:rsid w:val="007478E6"/>
    <w:rsid w:val="0075214F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3F74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3CE4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B7D37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BB164-1DEB-45F4-85C3-5F89F372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16486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6</cp:revision>
  <cp:lastPrinted>2016-09-26T15:31:00Z</cp:lastPrinted>
  <dcterms:created xsi:type="dcterms:W3CDTF">2017-06-29T13:57:00Z</dcterms:created>
  <dcterms:modified xsi:type="dcterms:W3CDTF">2017-06-29T16:02:00Z</dcterms:modified>
</cp:coreProperties>
</file>